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CC8743" w14:textId="3B7A94B7" w:rsidR="00E64355" w:rsidRPr="005F0DB2" w:rsidRDefault="00E64355" w:rsidP="005F0DB2">
      <w:pPr>
        <w:pStyle w:val="Nincstrkz"/>
        <w:spacing w:before="120" w:after="120"/>
        <w:jc w:val="center"/>
        <w:rPr>
          <w:rFonts w:ascii="Cambria" w:hAnsi="Cambria"/>
          <w:b/>
          <w:bCs/>
          <w:smallCaps/>
          <w:color w:val="0070C0"/>
        </w:rPr>
      </w:pPr>
      <w:r w:rsidRPr="005F0DB2">
        <w:rPr>
          <w:rFonts w:ascii="Cambria" w:hAnsi="Cambria"/>
          <w:b/>
          <w:bCs/>
          <w:smallCaps/>
          <w:color w:val="0070C0"/>
        </w:rPr>
        <w:t xml:space="preserve">Szóbeli érettségi témakörök történelemből, </w:t>
      </w:r>
      <w:r w:rsidR="00570288" w:rsidRPr="005F0DB2">
        <w:rPr>
          <w:rFonts w:ascii="Cambria" w:hAnsi="Cambria"/>
          <w:b/>
          <w:bCs/>
          <w:smallCaps/>
          <w:color w:val="0070C0"/>
        </w:rPr>
        <w:t>2020/</w:t>
      </w:r>
      <w:r w:rsidR="00C04B0C" w:rsidRPr="005F0DB2">
        <w:rPr>
          <w:rFonts w:ascii="Cambria" w:hAnsi="Cambria"/>
          <w:b/>
          <w:bCs/>
          <w:smallCaps/>
          <w:color w:val="0070C0"/>
        </w:rPr>
        <w:t>2021</w:t>
      </w:r>
      <w:r w:rsidRPr="005F0DB2">
        <w:rPr>
          <w:rFonts w:ascii="Cambria" w:hAnsi="Cambria"/>
          <w:b/>
          <w:bCs/>
          <w:smallCaps/>
          <w:color w:val="0070C0"/>
        </w:rPr>
        <w:t xml:space="preserve"> </w:t>
      </w:r>
      <w:r w:rsidR="00D0175F" w:rsidRPr="005F0DB2">
        <w:rPr>
          <w:rFonts w:ascii="Cambria" w:hAnsi="Cambria"/>
          <w:b/>
          <w:bCs/>
          <w:smallCaps/>
          <w:color w:val="0070C0"/>
        </w:rPr>
        <w:t xml:space="preserve">– </w:t>
      </w:r>
      <w:r w:rsidR="00570288" w:rsidRPr="005F0DB2">
        <w:rPr>
          <w:rFonts w:ascii="Cambria" w:hAnsi="Cambria"/>
          <w:b/>
          <w:bCs/>
          <w:smallCaps/>
          <w:color w:val="0070C0"/>
        </w:rPr>
        <w:t>Középszint</w:t>
      </w:r>
      <w:r w:rsidRPr="005F0DB2">
        <w:rPr>
          <w:rFonts w:ascii="Cambria" w:hAnsi="Cambria"/>
          <w:b/>
          <w:bCs/>
          <w:smallCaps/>
          <w:color w:val="0070C0"/>
        </w:rPr>
        <w:t xml:space="preserve">, </w:t>
      </w:r>
      <w:r w:rsidR="00D0175F" w:rsidRPr="005F0DB2">
        <w:rPr>
          <w:rFonts w:ascii="Cambria" w:hAnsi="Cambria"/>
          <w:b/>
          <w:bCs/>
          <w:smallCaps/>
          <w:color w:val="0070C0"/>
        </w:rPr>
        <w:t>m</w:t>
      </w:r>
      <w:r w:rsidRPr="005F0DB2">
        <w:rPr>
          <w:rFonts w:ascii="Cambria" w:hAnsi="Cambria"/>
          <w:b/>
          <w:bCs/>
          <w:smallCaps/>
          <w:color w:val="0070C0"/>
        </w:rPr>
        <w:t xml:space="preserve">agyar </w:t>
      </w:r>
      <w:r w:rsidR="00570288" w:rsidRPr="005F0DB2">
        <w:rPr>
          <w:rFonts w:ascii="Cambria" w:hAnsi="Cambria"/>
          <w:b/>
          <w:bCs/>
          <w:smallCaps/>
          <w:color w:val="0070C0"/>
        </w:rPr>
        <w:t>n</w:t>
      </w:r>
      <w:r w:rsidRPr="005F0DB2">
        <w:rPr>
          <w:rFonts w:ascii="Cambria" w:hAnsi="Cambria"/>
          <w:b/>
          <w:bCs/>
          <w:smallCaps/>
          <w:color w:val="0070C0"/>
        </w:rPr>
        <w:t>yelven</w:t>
      </w:r>
    </w:p>
    <w:tbl>
      <w:tblPr>
        <w:tblW w:w="15824" w:type="dxa"/>
        <w:tblInd w:w="-9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3898"/>
        <w:gridCol w:w="3898"/>
        <w:gridCol w:w="3108"/>
        <w:gridCol w:w="3109"/>
      </w:tblGrid>
      <w:tr w:rsidR="00E64355" w:rsidRPr="005F0DB2" w14:paraId="063D62CF" w14:textId="77777777" w:rsidTr="00CF469A"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DD495" w14:textId="77777777" w:rsidR="00E64355" w:rsidRPr="005F0DB2" w:rsidRDefault="00E64355">
            <w:pPr>
              <w:pStyle w:val="Tblzattartalom"/>
              <w:snapToGrid w:val="0"/>
              <w:rPr>
                <w:rFonts w:ascii="Cambria" w:hAnsi="Cambria" w:cs="Cambria"/>
                <w:smallCap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174B" w14:textId="0E5074DD" w:rsidR="00E64355" w:rsidRPr="005F0DB2" w:rsidRDefault="00E64355">
            <w:pPr>
              <w:jc w:val="center"/>
              <w:rPr>
                <w:color w:val="002060"/>
              </w:rPr>
            </w:pPr>
            <w:r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>Korai magyar</w:t>
            </w:r>
            <w:r w:rsidR="00CF469A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 – 1849-ig</w:t>
            </w:r>
            <w:r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 (6)</w:t>
            </w:r>
          </w:p>
        </w:tc>
        <w:tc>
          <w:tcPr>
            <w:tcW w:w="3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776CF" w14:textId="3B27A31B" w:rsidR="00E64355" w:rsidRPr="005F0DB2" w:rsidRDefault="00CF469A">
            <w:pPr>
              <w:jc w:val="center"/>
              <w:rPr>
                <w:color w:val="002060"/>
              </w:rPr>
            </w:pPr>
            <w:r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Modern </w:t>
            </w:r>
            <w:r w:rsidR="00E64355"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Magyar </w:t>
            </w:r>
            <w:r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>– 1849-</w:t>
            </w:r>
            <w:r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től </w:t>
            </w:r>
            <w:r w:rsidR="00E64355"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>(6)</w:t>
            </w:r>
          </w:p>
        </w:tc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59F85" w14:textId="17A72D68" w:rsidR="00E64355" w:rsidRPr="005F0DB2" w:rsidRDefault="00E64355">
            <w:pPr>
              <w:jc w:val="center"/>
              <w:rPr>
                <w:color w:val="002060"/>
              </w:rPr>
            </w:pPr>
            <w:r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>Korai egyetemes</w:t>
            </w:r>
            <w:r w:rsidR="00CF469A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 – 1849-ig</w:t>
            </w:r>
            <w:r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 (4)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56D42" w14:textId="5784395E" w:rsidR="00E64355" w:rsidRPr="005F0DB2" w:rsidRDefault="00CF469A">
            <w:pPr>
              <w:jc w:val="center"/>
              <w:rPr>
                <w:color w:val="002060"/>
              </w:rPr>
            </w:pPr>
            <w:r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Modern </w:t>
            </w:r>
            <w:r w:rsidR="00E64355"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>Egyetemes</w:t>
            </w:r>
            <w:r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 xml:space="preserve">– 1849-től </w:t>
            </w:r>
            <w:r w:rsidR="00E64355" w:rsidRPr="005F0DB2">
              <w:rPr>
                <w:rFonts w:ascii="Cambria" w:hAnsi="Cambria" w:cs="Cambria"/>
                <w:b/>
                <w:smallCaps/>
                <w:color w:val="002060"/>
                <w:sz w:val="20"/>
                <w:szCs w:val="20"/>
              </w:rPr>
              <w:t>(4)</w:t>
            </w:r>
          </w:p>
        </w:tc>
      </w:tr>
      <w:tr w:rsidR="00E64355" w:rsidRPr="005F0DB2" w14:paraId="3533BB93" w14:textId="77777777" w:rsidTr="00CF469A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44CE7" w14:textId="77777777" w:rsidR="00E64355" w:rsidRPr="005F0DB2" w:rsidRDefault="00E64355">
            <w:pPr>
              <w:jc w:val="center"/>
            </w:pPr>
            <w:r w:rsidRPr="005F0DB2">
              <w:rPr>
                <w:rFonts w:ascii="Cambria" w:hAnsi="Cambria" w:cs="Cambria"/>
                <w:b/>
                <w:smallCaps/>
                <w:color w:val="00B050"/>
                <w:sz w:val="20"/>
                <w:szCs w:val="20"/>
              </w:rPr>
              <w:t>Gazdaság, gazdaságpolitika, anyagi kultúra, pénzügyi és gazdasági ismeretek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7327A" w14:textId="41976473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3.3. Az Anjouk és Luxemburgi Zsigmond kora: 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A középkori magyar állam megerősödése I. Károly idején.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85633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7.4. Társadalmi és gazdasági változások a dualizmus korában: 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Gazdasági változások a dualizmus korában.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C13C" w14:textId="77777777" w:rsidR="00E64355" w:rsidRPr="005F0DB2" w:rsidRDefault="00E64355" w:rsidP="00916D02">
            <w:pPr>
              <w:ind w:left="3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50B69" w14:textId="77777777" w:rsidR="00E64355" w:rsidRPr="005F0DB2" w:rsidRDefault="00916D02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</w:rPr>
              <w:t xml:space="preserve">6.4. Az ipari forradalom hullámai és hatásai: </w:t>
            </w:r>
            <w:r w:rsidRPr="005F0DB2">
              <w:rPr>
                <w:rFonts w:ascii="Cambria" w:hAnsi="Cambria" w:cs="Cambria"/>
                <w:color w:val="C00000"/>
                <w:sz w:val="20"/>
                <w:szCs w:val="20"/>
              </w:rPr>
              <w:t>Az ipari forradalmak legjelentősebb területei (könnyűipar, nehézipar, közlekedés), néhány találmánya és a gyáripar kezdetei.</w:t>
            </w:r>
          </w:p>
        </w:tc>
      </w:tr>
      <w:tr w:rsidR="00E64355" w:rsidRPr="005F0DB2" w14:paraId="29606A37" w14:textId="77777777" w:rsidTr="00CF469A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FB6C5" w14:textId="77777777" w:rsidR="00E64355" w:rsidRPr="005F0DB2" w:rsidRDefault="00E64355">
            <w:pPr>
              <w:jc w:val="center"/>
            </w:pPr>
            <w:r w:rsidRPr="005F0DB2">
              <w:rPr>
                <w:rFonts w:ascii="Cambria" w:hAnsi="Cambria" w:cs="Cambria"/>
                <w:b/>
                <w:smallCaps/>
                <w:color w:val="00B050"/>
                <w:sz w:val="20"/>
                <w:szCs w:val="20"/>
              </w:rPr>
              <w:t>Népesség, település, életmód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3582B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>5.4. Magyarország a 18. századi Habsburg Birodalomban:</w:t>
            </w:r>
            <w:r w:rsidRPr="005F0DB2">
              <w:rPr>
                <w:rFonts w:ascii="Cambria" w:hAnsi="Cambria" w:cs="Cambria"/>
                <w:sz w:val="20"/>
                <w:szCs w:val="20"/>
              </w:rPr>
              <w:t xml:space="preserve"> Demográfiai és etnikai változások a 18. században.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A30BA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>11.3. A Kádár-korszak:</w:t>
            </w:r>
            <w:r w:rsidRPr="005F0DB2">
              <w:rPr>
                <w:rFonts w:ascii="Cambria" w:hAnsi="Cambria" w:cs="Cambria"/>
                <w:sz w:val="20"/>
                <w:szCs w:val="20"/>
              </w:rPr>
              <w:t xml:space="preserve"> A rendszer jellemzői a Kádár-korszakban, életmód és mindennapok.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C37DE" w14:textId="77777777" w:rsidR="00E64355" w:rsidRPr="00CF469A" w:rsidRDefault="00916D02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F46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2.3. Az érett középkor Nyugat- és Közép-Európában: </w:t>
            </w:r>
            <w:r w:rsidRPr="00CF469A">
              <w:rPr>
                <w:rFonts w:ascii="Cambria" w:hAnsi="Cambria" w:cs="Cambria"/>
                <w:sz w:val="20"/>
                <w:szCs w:val="20"/>
              </w:rPr>
              <w:t>A középkori város és a céhes ipar.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839DB" w14:textId="77777777" w:rsidR="00E64355" w:rsidRPr="005F0DB2" w:rsidRDefault="00E64355" w:rsidP="00916D02">
            <w:pPr>
              <w:pStyle w:val="Tblzattartalom"/>
              <w:ind w:left="113" w:firstLine="227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E64355" w:rsidRPr="005F0DB2" w14:paraId="7490CCA8" w14:textId="77777777" w:rsidTr="00CF469A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789EF" w14:textId="77777777" w:rsidR="00E64355" w:rsidRPr="005F0DB2" w:rsidRDefault="00E64355">
            <w:pPr>
              <w:jc w:val="center"/>
            </w:pPr>
            <w:r w:rsidRPr="005F0DB2">
              <w:rPr>
                <w:rFonts w:ascii="Cambria" w:hAnsi="Cambria" w:cs="Cambria"/>
                <w:b/>
                <w:smallCaps/>
                <w:color w:val="00B050"/>
                <w:sz w:val="20"/>
                <w:szCs w:val="20"/>
              </w:rPr>
              <w:t>Egyén, közösség, társadalom, munkaügyi ismeretek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37A61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3.2. Az államalapítás és az Az Árpád-házi uralkodók kora: 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Géza fejedelemsége és I. (Szent) István államszervező tevékenysége.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AAC16" w14:textId="77777777" w:rsidR="00E64355" w:rsidRPr="005F0DB2" w:rsidRDefault="00E64355" w:rsidP="00916D02">
            <w:pPr>
              <w:ind w:left="113" w:firstLine="227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8A174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2.4. Az iszlám vallás és az Oszmán Birodalom: 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Az iszlám vallás kialakulása és főbb tanításai.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6DAB2" w14:textId="77777777" w:rsidR="00E64355" w:rsidRPr="005F0DB2" w:rsidRDefault="00E64355" w:rsidP="00916D02">
            <w:pPr>
              <w:snapToGrid w:val="0"/>
              <w:ind w:left="113" w:firstLine="227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E64355" w:rsidRPr="005F0DB2" w14:paraId="01BA4CA2" w14:textId="77777777" w:rsidTr="00CF469A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83BBE" w14:textId="77777777" w:rsidR="00E64355" w:rsidRPr="005F0DB2" w:rsidRDefault="00E64355">
            <w:pPr>
              <w:jc w:val="center"/>
            </w:pPr>
            <w:r w:rsidRPr="005F0DB2">
              <w:rPr>
                <w:rFonts w:ascii="Cambria" w:hAnsi="Cambria" w:cs="Cambria"/>
                <w:b/>
                <w:smallCaps/>
                <w:color w:val="00B050"/>
                <w:sz w:val="20"/>
                <w:szCs w:val="20"/>
              </w:rPr>
              <w:t>Politikai berendezkedések a modern korban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8EBD3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>7.2. Forradalom és szabadságharc:</w:t>
            </w:r>
            <w:r w:rsidRPr="005F0DB2">
              <w:rPr>
                <w:rFonts w:ascii="Cambria" w:hAnsi="Cambria" w:cs="Cambria"/>
                <w:sz w:val="20"/>
                <w:szCs w:val="20"/>
              </w:rPr>
              <w:t xml:space="preserve"> A pesti forradalom eseményei, az áprilisi törvények.</w:t>
            </w:r>
          </w:p>
          <w:p w14:paraId="42ABC49C" w14:textId="77777777" w:rsidR="00E64355" w:rsidRPr="005F0DB2" w:rsidRDefault="00E64355" w:rsidP="00916D02">
            <w:pPr>
              <w:pStyle w:val="Tblzattartalom"/>
              <w:snapToGrid w:val="0"/>
              <w:ind w:left="113" w:firstLine="227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26F09" w14:textId="77777777" w:rsidR="000C21E5" w:rsidRPr="005F0DB2" w:rsidRDefault="00E64355" w:rsidP="000C21E5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 w:cs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sz w:val="20"/>
                <w:szCs w:val="20"/>
              </w:rPr>
              <w:t>9.2. A Horthy-korszak:</w:t>
            </w:r>
            <w:r w:rsidRPr="005F0DB2">
              <w:rPr>
                <w:rFonts w:ascii="Cambria" w:hAnsi="Cambria" w:cs="Cambria"/>
                <w:sz w:val="20"/>
                <w:szCs w:val="20"/>
              </w:rPr>
              <w:t xml:space="preserve"> A politikai rendszer főbb jellemzői.</w:t>
            </w:r>
          </w:p>
          <w:p w14:paraId="3C8A885B" w14:textId="77777777" w:rsidR="000C21E5" w:rsidRPr="005F0DB2" w:rsidRDefault="000C21E5" w:rsidP="000C21E5">
            <w:pPr>
              <w:ind w:left="340"/>
              <w:rPr>
                <w:rFonts w:ascii="Cambria" w:hAnsi="Cambria" w:cs="Cambria"/>
                <w:sz w:val="20"/>
                <w:szCs w:val="20"/>
              </w:rPr>
            </w:pPr>
          </w:p>
          <w:p w14:paraId="299DEDF7" w14:textId="77777777" w:rsidR="000C21E5" w:rsidRPr="005F0DB2" w:rsidRDefault="000C21E5" w:rsidP="000C21E5">
            <w:pPr>
              <w:pStyle w:val="Tblzattartalom"/>
              <w:numPr>
                <w:ilvl w:val="0"/>
                <w:numId w:val="2"/>
              </w:numPr>
              <w:snapToGrid w:val="0"/>
              <w:ind w:left="113" w:firstLine="227"/>
              <w:rPr>
                <w:rFonts w:ascii="Cambria" w:hAnsi="Cambria"/>
                <w:color w:val="C00000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</w:rPr>
              <w:t xml:space="preserve">11.1. A kommunista diktatúra kiépítése és a Rákosi-korszak: </w:t>
            </w:r>
            <w:r w:rsidRPr="005F0DB2">
              <w:rPr>
                <w:rFonts w:ascii="Cambria" w:hAnsi="Cambria" w:cs="Cambria"/>
                <w:color w:val="C00000"/>
                <w:sz w:val="20"/>
                <w:szCs w:val="20"/>
              </w:rPr>
              <w:t>Az egypárti diktatúra működése, a gazdasági élet és a mindennapok jellegzetességei a Rákosi-korban.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EED94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>4.3. Alkotmányosság és abszolutizmus a 17-18. században:</w:t>
            </w:r>
            <w:r w:rsidRPr="005F0DB2">
              <w:rPr>
                <w:rFonts w:ascii="Cambria" w:hAnsi="Cambria" w:cs="Cambria"/>
                <w:sz w:val="20"/>
                <w:szCs w:val="20"/>
              </w:rPr>
              <w:t xml:space="preserve"> Az alkotmányos monarchia jellemzői Angliában.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D203A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sz w:val="20"/>
                <w:szCs w:val="20"/>
              </w:rPr>
              <w:t xml:space="preserve">10.1. A kétpólusú világ kialakulása: 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A keleti és a nyugati blokk főbb politikai, gazdasági, társadalmi jellemzői, a hidegháborús szembenállás jellemzői.</w:t>
            </w:r>
          </w:p>
        </w:tc>
      </w:tr>
      <w:tr w:rsidR="00E64355" w:rsidRPr="005F0DB2" w14:paraId="284FBFAA" w14:textId="77777777" w:rsidTr="00CF469A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A8431" w14:textId="77777777" w:rsidR="00E64355" w:rsidRPr="005F0DB2" w:rsidRDefault="00E64355">
            <w:pPr>
              <w:jc w:val="center"/>
            </w:pPr>
            <w:r w:rsidRPr="005F0DB2">
              <w:rPr>
                <w:rFonts w:ascii="Cambria" w:hAnsi="Cambria" w:cs="Cambria"/>
                <w:b/>
                <w:smallCaps/>
                <w:color w:val="00B050"/>
                <w:sz w:val="20"/>
                <w:szCs w:val="20"/>
              </w:rPr>
              <w:t>Politikai intézmények, eszmék, ideológiák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E457D" w14:textId="77777777" w:rsidR="00E64355" w:rsidRPr="005F0DB2" w:rsidRDefault="00E64355" w:rsidP="00916D02">
            <w:pPr>
              <w:snapToGrid w:val="0"/>
              <w:ind w:left="113" w:firstLine="227"/>
              <w:rPr>
                <w:rFonts w:ascii="Cambria" w:hAnsi="Cambria" w:cs="Cambria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C964A" w14:textId="77777777" w:rsidR="00E64355" w:rsidRPr="005F0DB2" w:rsidRDefault="000C21E5" w:rsidP="00916D02">
            <w:pPr>
              <w:pStyle w:val="Tblzattartalom"/>
              <w:numPr>
                <w:ilvl w:val="0"/>
                <w:numId w:val="2"/>
              </w:numPr>
              <w:snapToGrid w:val="0"/>
              <w:ind w:left="113" w:firstLine="227"/>
              <w:rPr>
                <w:rFonts w:ascii="Cambria" w:hAnsi="Cambria" w:cs="Cambria"/>
                <w:color w:val="C00000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</w:rPr>
              <w:t>12.2. Az aktív és felelős állampolgárság alapjai:</w:t>
            </w:r>
            <w:r w:rsidRPr="005F0DB2">
              <w:rPr>
                <w:rFonts w:ascii="Cambria" w:hAnsi="Cambria" w:cs="Cambria"/>
                <w:color w:val="C00000"/>
                <w:sz w:val="20"/>
                <w:szCs w:val="20"/>
              </w:rPr>
              <w:t xml:space="preserve"> A politikai intézményrendszer fő elemei (országgyűlés, kormány, köztársasági elnök, alkotmánybíróság, ombudsman, helyi önkormányzatok, az Alaptörvény).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E7278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6.2. A 19. század eszméi és a nemzetállami törekvések Európában: 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A korszak főbb eszmeáramlatainak (liberalizmus, nacionalizmus, konzervativizmus és szocializmus) jellemzői.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A3A6B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>8.3. A fasizmus és a nemzetiszocializmus:</w:t>
            </w:r>
            <w:r w:rsidRPr="005F0DB2">
              <w:rPr>
                <w:rFonts w:ascii="Cambria" w:hAnsi="Cambria" w:cs="Cambria"/>
                <w:sz w:val="20"/>
                <w:szCs w:val="20"/>
              </w:rPr>
              <w:t xml:space="preserve"> A náci Németország legfőbb jellemzői.</w:t>
            </w:r>
          </w:p>
        </w:tc>
      </w:tr>
      <w:tr w:rsidR="00E64355" w:rsidRPr="005F0DB2" w14:paraId="7B27B205" w14:textId="77777777" w:rsidTr="00CF469A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8975B" w14:textId="77777777" w:rsidR="00E64355" w:rsidRPr="005F0DB2" w:rsidRDefault="00E64355">
            <w:pPr>
              <w:jc w:val="center"/>
            </w:pPr>
            <w:r w:rsidRPr="005F0DB2">
              <w:rPr>
                <w:rFonts w:ascii="Cambria" w:hAnsi="Cambria" w:cs="Cambria"/>
                <w:b/>
                <w:smallCaps/>
                <w:color w:val="00B050"/>
                <w:sz w:val="20"/>
                <w:szCs w:val="20"/>
              </w:rPr>
              <w:t>Nemzetközi konfliktusok és együttműködés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3332F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3.2. Az államalapítás és az Az Árpád-házi uralkodók kora: 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A tatárjárás és az ország újjáépítése IV. Béla idején.</w:t>
            </w:r>
          </w:p>
          <w:p w14:paraId="31DF6399" w14:textId="77777777" w:rsidR="00E64355" w:rsidRPr="005F0DB2" w:rsidRDefault="00E64355" w:rsidP="00916D02">
            <w:pPr>
              <w:ind w:left="113" w:firstLine="227"/>
              <w:rPr>
                <w:rFonts w:ascii="Cambria" w:hAnsi="Cambria" w:cs="Cambria"/>
                <w:sz w:val="20"/>
                <w:szCs w:val="20"/>
              </w:rPr>
            </w:pPr>
          </w:p>
          <w:p w14:paraId="61FCB008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color w:val="C00000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</w:rPr>
              <w:t xml:space="preserve">5.1. Az ország három részre szakadása és az országrészek berendezkedése: </w:t>
            </w:r>
            <w:r w:rsidR="00C04B0C" w:rsidRPr="005F0DB2">
              <w:rPr>
                <w:rFonts w:ascii="Cambria" w:hAnsi="Cambria" w:cs="Cambria"/>
                <w:color w:val="C00000"/>
                <w:sz w:val="20"/>
                <w:szCs w:val="20"/>
              </w:rPr>
              <w:t>A várháborúk (1541–1568).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A1FBD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>9.1. Az első világháború és következményei Magyarországon</w:t>
            </w:r>
            <w:r w:rsidRPr="005F0DB2">
              <w:rPr>
                <w:rFonts w:ascii="Cambria" w:hAnsi="Cambria" w:cs="Cambria"/>
                <w:sz w:val="20"/>
                <w:szCs w:val="20"/>
              </w:rPr>
              <w:t>: A trianoni békediktátum és következményei.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FCB9F" w14:textId="77777777" w:rsidR="00E64355" w:rsidRPr="005F0DB2" w:rsidRDefault="00E64355" w:rsidP="00916D02">
            <w:pPr>
              <w:pStyle w:val="Tblzattartalom"/>
              <w:snapToGrid w:val="0"/>
              <w:ind w:left="113" w:firstLine="227"/>
              <w:rPr>
                <w:rFonts w:ascii="Cambria" w:hAnsi="Cambria" w:cs="Cambria"/>
                <w:sz w:val="20"/>
                <w:szCs w:val="20"/>
              </w:rPr>
            </w:pPr>
          </w:p>
          <w:p w14:paraId="5823DB18" w14:textId="77777777" w:rsidR="00570288" w:rsidRPr="005F0DB2" w:rsidRDefault="00570288" w:rsidP="00570288"/>
          <w:p w14:paraId="73BAF2A9" w14:textId="77777777" w:rsidR="00570288" w:rsidRPr="005F0DB2" w:rsidRDefault="00570288" w:rsidP="00570288"/>
          <w:p w14:paraId="1735FAF4" w14:textId="77777777" w:rsidR="00570288" w:rsidRPr="005F0DB2" w:rsidRDefault="00570288" w:rsidP="00570288"/>
          <w:p w14:paraId="68AE4447" w14:textId="77777777" w:rsidR="00570288" w:rsidRPr="005F0DB2" w:rsidRDefault="00570288" w:rsidP="00570288"/>
          <w:p w14:paraId="09368C7F" w14:textId="77777777" w:rsidR="00570288" w:rsidRPr="005F0DB2" w:rsidRDefault="00570288" w:rsidP="00570288"/>
          <w:p w14:paraId="1E66F8B0" w14:textId="77777777" w:rsidR="00570288" w:rsidRPr="005F0DB2" w:rsidRDefault="00570288" w:rsidP="00570288"/>
          <w:p w14:paraId="57A060AA" w14:textId="0CB888DB" w:rsidR="00570288" w:rsidRPr="005F0DB2" w:rsidRDefault="00570288" w:rsidP="00570288"/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92CC7" w14:textId="77777777" w:rsidR="00E64355" w:rsidRPr="005F0DB2" w:rsidRDefault="00E64355" w:rsidP="00916D02">
            <w:pPr>
              <w:numPr>
                <w:ilvl w:val="0"/>
                <w:numId w:val="2"/>
              </w:numPr>
              <w:ind w:left="113" w:firstLine="227"/>
              <w:rPr>
                <w:rFonts w:ascii="Cambria" w:hAnsi="Cambria"/>
                <w:sz w:val="20"/>
                <w:szCs w:val="20"/>
              </w:rPr>
            </w:pPr>
            <w:r w:rsidRPr="005F0DB2">
              <w:rPr>
                <w:rFonts w:ascii="Cambria" w:hAnsi="Cambria" w:cs="Cambria"/>
                <w:b/>
                <w:bCs/>
                <w:sz w:val="20"/>
                <w:szCs w:val="20"/>
              </w:rPr>
              <w:t>8.5. A második világháború:</w:t>
            </w:r>
            <w:r w:rsidRPr="005F0DB2">
              <w:rPr>
                <w:rFonts w:ascii="Cambria" w:hAnsi="Cambria" w:cs="Cambria"/>
                <w:sz w:val="20"/>
                <w:szCs w:val="20"/>
              </w:rPr>
              <w:t xml:space="preserve"> A világháború előzményei, kitörése és jellemzői.</w:t>
            </w:r>
          </w:p>
        </w:tc>
      </w:tr>
    </w:tbl>
    <w:p w14:paraId="3CE560F4" w14:textId="5A2E52F2" w:rsidR="00570288" w:rsidRPr="00CF469A" w:rsidRDefault="005F0DB2">
      <w:pPr>
        <w:rPr>
          <w:rFonts w:ascii="Cambria" w:hAnsi="Cambria" w:cs="Cambria"/>
          <w:i/>
          <w:iCs/>
          <w:sz w:val="20"/>
          <w:szCs w:val="20"/>
        </w:rPr>
      </w:pPr>
      <w:r w:rsidRPr="00CF469A">
        <w:rPr>
          <w:rFonts w:ascii="Cambria" w:hAnsi="Cambria" w:cs="Cambria"/>
          <w:i/>
          <w:iCs/>
          <w:sz w:val="20"/>
          <w:szCs w:val="20"/>
        </w:rPr>
        <w:t xml:space="preserve">Megj.: </w:t>
      </w:r>
      <w:r w:rsidR="00CF469A" w:rsidRPr="00CF469A">
        <w:rPr>
          <w:rFonts w:ascii="Cambria" w:hAnsi="Cambria" w:cs="Cambria"/>
          <w:i/>
          <w:iCs/>
          <w:sz w:val="20"/>
          <w:szCs w:val="20"/>
        </w:rPr>
        <w:t>Évente min. 20%-ban módosítani kell a tételeket, amit a</w:t>
      </w:r>
      <w:r w:rsidRPr="00CF469A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CF469A">
        <w:rPr>
          <w:rFonts w:ascii="Cambria" w:hAnsi="Cambria" w:cs="Cambria"/>
          <w:i/>
          <w:iCs/>
          <w:color w:val="C00000"/>
          <w:sz w:val="20"/>
          <w:szCs w:val="20"/>
        </w:rPr>
        <w:t xml:space="preserve">bordó szín </w:t>
      </w:r>
      <w:r w:rsidRPr="00CF469A">
        <w:rPr>
          <w:rFonts w:ascii="Cambria" w:hAnsi="Cambria" w:cs="Cambria"/>
          <w:i/>
          <w:iCs/>
          <w:sz w:val="20"/>
          <w:szCs w:val="20"/>
        </w:rPr>
        <w:t>jelö</w:t>
      </w:r>
      <w:r w:rsidR="00CF469A" w:rsidRPr="00CF469A">
        <w:rPr>
          <w:rFonts w:ascii="Cambria" w:hAnsi="Cambria" w:cs="Cambria"/>
          <w:i/>
          <w:iCs/>
          <w:sz w:val="20"/>
          <w:szCs w:val="20"/>
        </w:rPr>
        <w:t>l</w:t>
      </w:r>
      <w:r w:rsidRPr="00CF469A">
        <w:rPr>
          <w:rFonts w:ascii="Cambria" w:hAnsi="Cambria" w:cs="Cambria"/>
          <w:i/>
          <w:iCs/>
          <w:sz w:val="20"/>
          <w:szCs w:val="20"/>
        </w:rPr>
        <w:t xml:space="preserve">. A vizsgaleírás letölthető </w:t>
      </w:r>
      <w:hyperlink r:id="rId8" w:history="1">
        <w:r w:rsidRPr="00CF469A">
          <w:rPr>
            <w:rStyle w:val="Hiperhivatkozs"/>
            <w:rFonts w:ascii="Cambria" w:hAnsi="Cambria" w:cs="Cambria"/>
            <w:i/>
            <w:iCs/>
            <w:sz w:val="20"/>
            <w:szCs w:val="20"/>
          </w:rPr>
          <w:t>itt</w:t>
        </w:r>
      </w:hyperlink>
      <w:r w:rsidRPr="00CF469A">
        <w:rPr>
          <w:rFonts w:ascii="Cambria" w:hAnsi="Cambria" w:cs="Cambria"/>
          <w:i/>
          <w:iCs/>
          <w:sz w:val="20"/>
          <w:szCs w:val="20"/>
        </w:rPr>
        <w:t xml:space="preserve">, a vizsgakövetelmények pedig </w:t>
      </w:r>
      <w:hyperlink r:id="rId9" w:history="1">
        <w:r w:rsidRPr="00CF469A">
          <w:rPr>
            <w:rStyle w:val="Hiperhivatkozs"/>
            <w:rFonts w:ascii="Cambria" w:hAnsi="Cambria" w:cs="Cambria"/>
            <w:i/>
            <w:iCs/>
            <w:sz w:val="20"/>
            <w:szCs w:val="20"/>
          </w:rPr>
          <w:t>itt</w:t>
        </w:r>
      </w:hyperlink>
      <w:r w:rsidRPr="00CF469A">
        <w:rPr>
          <w:rFonts w:ascii="Cambria" w:hAnsi="Cambria" w:cs="Cambria"/>
          <w:i/>
          <w:iCs/>
          <w:sz w:val="20"/>
          <w:szCs w:val="20"/>
        </w:rPr>
        <w:t>.</w:t>
      </w:r>
    </w:p>
    <w:p w14:paraId="02C93B5B" w14:textId="77777777" w:rsidR="005F0DB2" w:rsidRPr="005F0DB2" w:rsidRDefault="005F0DB2" w:rsidP="005F0DB2">
      <w:pPr>
        <w:pStyle w:val="Nincstrkz"/>
        <w:spacing w:before="120" w:after="120"/>
        <w:jc w:val="center"/>
        <w:rPr>
          <w:rFonts w:ascii="Cambria" w:hAnsi="Cambria"/>
          <w:b/>
          <w:bCs/>
          <w:smallCaps/>
          <w:color w:val="0070C0"/>
        </w:rPr>
      </w:pPr>
      <w:r w:rsidRPr="005F0DB2">
        <w:rPr>
          <w:rFonts w:ascii="Cambria" w:hAnsi="Cambria"/>
          <w:b/>
          <w:bCs/>
          <w:smallCaps/>
          <w:color w:val="0070C0"/>
        </w:rPr>
        <w:lastRenderedPageBreak/>
        <w:t>Szóbeli érettségi témakörök történelemből, 2020/2021 – Középszint, magyar nyelven</w:t>
      </w:r>
    </w:p>
    <w:p w14:paraId="2107F5D4" w14:textId="77777777" w:rsidR="005F0DB2" w:rsidRDefault="005F0DB2" w:rsidP="00253526">
      <w:pPr>
        <w:spacing w:line="276" w:lineRule="auto"/>
        <w:rPr>
          <w:rFonts w:ascii="Cambria" w:hAnsi="Cambria" w:cs="Cambria"/>
          <w:b/>
          <w:smallCaps/>
          <w:color w:val="00B050"/>
          <w:szCs w:val="22"/>
        </w:rPr>
      </w:pPr>
    </w:p>
    <w:p w14:paraId="28F81F63" w14:textId="7CF6BEF0" w:rsidR="00570288" w:rsidRPr="005F0DB2" w:rsidRDefault="00570288" w:rsidP="00253526">
      <w:pPr>
        <w:spacing w:line="276" w:lineRule="auto"/>
        <w:rPr>
          <w:szCs w:val="22"/>
        </w:rPr>
      </w:pPr>
      <w:r w:rsidRPr="005F0DB2">
        <w:rPr>
          <w:rFonts w:ascii="Cambria" w:hAnsi="Cambria" w:cs="Cambria"/>
          <w:b/>
          <w:smallCaps/>
          <w:color w:val="00B050"/>
          <w:szCs w:val="22"/>
        </w:rPr>
        <w:t>Gazdaság, gazdaságpolitika, anyagi kultúra, pénzügyi és gazdasági ismeretek</w:t>
      </w:r>
    </w:p>
    <w:p w14:paraId="387B9E83" w14:textId="416DB651" w:rsidR="00E64355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 xml:space="preserve">3.3. Az Anjouk és Luxemburgi Zsigmond kora: </w:t>
      </w:r>
      <w:r w:rsidRPr="005F0DB2">
        <w:rPr>
          <w:rFonts w:ascii="Cambria" w:hAnsi="Cambria" w:cs="Cambria"/>
          <w:color w:val="000000"/>
          <w:szCs w:val="22"/>
        </w:rPr>
        <w:t>A középkori magyar állam megerősödése I. Károly idején.</w:t>
      </w:r>
    </w:p>
    <w:p w14:paraId="1FBBFEE4" w14:textId="28741BF0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 xml:space="preserve">7.4. Társadalmi és gazdasági változások a dualizmus korában: </w:t>
      </w:r>
      <w:r w:rsidRPr="005F0DB2">
        <w:rPr>
          <w:rFonts w:ascii="Cambria" w:hAnsi="Cambria" w:cs="Cambria"/>
          <w:color w:val="000000"/>
          <w:szCs w:val="22"/>
        </w:rPr>
        <w:t>Gazdasági változások a dualizmus korában.</w:t>
      </w:r>
    </w:p>
    <w:p w14:paraId="09608881" w14:textId="17797BB8" w:rsidR="00570288" w:rsidRPr="00CF469A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C00000"/>
          <w:szCs w:val="22"/>
        </w:rPr>
      </w:pPr>
      <w:r w:rsidRPr="00CF469A">
        <w:rPr>
          <w:rFonts w:ascii="Cambria" w:hAnsi="Cambria" w:cs="Cambria"/>
          <w:b/>
          <w:bCs/>
          <w:color w:val="C00000"/>
          <w:szCs w:val="22"/>
        </w:rPr>
        <w:t xml:space="preserve">6.4. Az ipari forradalom hullámai és hatásai: </w:t>
      </w:r>
      <w:r w:rsidRPr="00CF469A">
        <w:rPr>
          <w:rFonts w:ascii="Cambria" w:hAnsi="Cambria" w:cs="Cambria"/>
          <w:color w:val="C00000"/>
          <w:szCs w:val="22"/>
        </w:rPr>
        <w:t>Az ipari forradalmak legjelentősebb területei (könnyűipar, nehézipar, közlekedés), néhány találmánya és a gyáripar kezdetei.</w:t>
      </w:r>
    </w:p>
    <w:p w14:paraId="2A8BFC11" w14:textId="3B8EDDC5" w:rsidR="00570288" w:rsidRPr="005F0DB2" w:rsidRDefault="00570288" w:rsidP="00253526">
      <w:pPr>
        <w:spacing w:line="276" w:lineRule="auto"/>
        <w:rPr>
          <w:szCs w:val="22"/>
        </w:rPr>
      </w:pPr>
      <w:r w:rsidRPr="005F0DB2">
        <w:rPr>
          <w:rFonts w:ascii="Cambria" w:hAnsi="Cambria" w:cs="Cambria"/>
          <w:b/>
          <w:smallCaps/>
          <w:color w:val="00B050"/>
          <w:szCs w:val="22"/>
        </w:rPr>
        <w:t>Népesség, település, életmód</w:t>
      </w:r>
    </w:p>
    <w:p w14:paraId="3FA92EDD" w14:textId="1A44D2D2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>5.4. Magyarország a 18. századi Habsburg Birodalomban:</w:t>
      </w:r>
      <w:r w:rsidRPr="005F0DB2">
        <w:rPr>
          <w:rFonts w:ascii="Cambria" w:hAnsi="Cambria" w:cs="Cambria"/>
          <w:color w:val="000000"/>
          <w:szCs w:val="22"/>
        </w:rPr>
        <w:t xml:space="preserve"> Demográfiai és etnikai változások a 18. században.</w:t>
      </w:r>
    </w:p>
    <w:p w14:paraId="5D587251" w14:textId="36879CBE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>11.3. A Kádár-korszak:</w:t>
      </w:r>
      <w:r w:rsidRPr="005F0DB2">
        <w:rPr>
          <w:rFonts w:ascii="Cambria" w:hAnsi="Cambria" w:cs="Cambria"/>
          <w:color w:val="000000"/>
          <w:szCs w:val="22"/>
        </w:rPr>
        <w:t xml:space="preserve"> A rendszer jellemzői a Kádár-korszakban, életmód és mindennapok.</w:t>
      </w:r>
    </w:p>
    <w:p w14:paraId="0B94E5D7" w14:textId="72DE9A9E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 xml:space="preserve">2.3. Az érett középkor Nyugat- és Közép-Európában: </w:t>
      </w:r>
      <w:r w:rsidRPr="005F0DB2">
        <w:rPr>
          <w:rFonts w:ascii="Cambria" w:hAnsi="Cambria" w:cs="Cambria"/>
          <w:color w:val="000000"/>
          <w:szCs w:val="22"/>
        </w:rPr>
        <w:t>A középkori város és a céhes ipar.</w:t>
      </w:r>
    </w:p>
    <w:p w14:paraId="7383E12A" w14:textId="77777777" w:rsidR="00570288" w:rsidRPr="005F0DB2" w:rsidRDefault="00570288" w:rsidP="00253526">
      <w:pPr>
        <w:spacing w:line="276" w:lineRule="auto"/>
        <w:rPr>
          <w:szCs w:val="22"/>
        </w:rPr>
      </w:pPr>
      <w:r w:rsidRPr="005F0DB2">
        <w:rPr>
          <w:rFonts w:ascii="Cambria" w:hAnsi="Cambria" w:cs="Cambria"/>
          <w:b/>
          <w:smallCaps/>
          <w:color w:val="00B050"/>
          <w:szCs w:val="22"/>
        </w:rPr>
        <w:t>Egyén, közösség, társadalom, munkaügyi ismeretek</w:t>
      </w:r>
    </w:p>
    <w:p w14:paraId="6340E8D9" w14:textId="52AC37CC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 xml:space="preserve">3.2. Az államalapítás és az Az Árpád-házi uralkodók kora: </w:t>
      </w:r>
      <w:r w:rsidRPr="005F0DB2">
        <w:rPr>
          <w:rFonts w:ascii="Cambria" w:hAnsi="Cambria" w:cs="Cambria"/>
          <w:color w:val="000000"/>
          <w:szCs w:val="22"/>
        </w:rPr>
        <w:t>Géza fejedelemsége és I. (Szent) István államszervező tevékenysége.</w:t>
      </w:r>
    </w:p>
    <w:p w14:paraId="33E57A6F" w14:textId="3ADECF66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 xml:space="preserve">2.4. Az iszlám vallás és az Oszmán Birodalom: </w:t>
      </w:r>
      <w:r w:rsidRPr="005F0DB2">
        <w:rPr>
          <w:rFonts w:ascii="Cambria" w:hAnsi="Cambria" w:cs="Cambria"/>
          <w:color w:val="000000"/>
          <w:szCs w:val="22"/>
        </w:rPr>
        <w:t>Az iszlám vallás kialakulása és főbb tanításai.</w:t>
      </w:r>
    </w:p>
    <w:p w14:paraId="0CA2EF8C" w14:textId="77777777" w:rsidR="00570288" w:rsidRPr="005F0DB2" w:rsidRDefault="00570288" w:rsidP="00253526">
      <w:pPr>
        <w:spacing w:line="276" w:lineRule="auto"/>
        <w:rPr>
          <w:szCs w:val="22"/>
        </w:rPr>
      </w:pPr>
      <w:r w:rsidRPr="005F0DB2">
        <w:rPr>
          <w:rFonts w:ascii="Cambria" w:hAnsi="Cambria" w:cs="Cambria"/>
          <w:b/>
          <w:smallCaps/>
          <w:color w:val="00B050"/>
          <w:szCs w:val="22"/>
        </w:rPr>
        <w:t>Politikai berendezkedések a modern korban</w:t>
      </w:r>
    </w:p>
    <w:p w14:paraId="184662B6" w14:textId="77777777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>7.2. Forradalom és szabadságharc:</w:t>
      </w:r>
      <w:r w:rsidRPr="005F0DB2">
        <w:rPr>
          <w:rFonts w:ascii="Cambria" w:hAnsi="Cambria" w:cs="Cambria"/>
          <w:color w:val="000000"/>
          <w:szCs w:val="22"/>
        </w:rPr>
        <w:t xml:space="preserve"> A pesti forradalom eseményei, az áprilisi törvények.</w:t>
      </w:r>
    </w:p>
    <w:p w14:paraId="044B5045" w14:textId="06F9EA71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color w:val="000000"/>
          <w:szCs w:val="22"/>
        </w:rPr>
        <w:t>9.2. A Horthy-korszak:</w:t>
      </w:r>
      <w:r w:rsidRPr="005F0DB2">
        <w:rPr>
          <w:rFonts w:ascii="Cambria" w:hAnsi="Cambria" w:cs="Cambria"/>
          <w:color w:val="000000"/>
          <w:szCs w:val="22"/>
        </w:rPr>
        <w:t xml:space="preserve"> A politikai rendszer főbb jellemzői.</w:t>
      </w:r>
    </w:p>
    <w:p w14:paraId="073F08EF" w14:textId="691D81C0" w:rsidR="00570288" w:rsidRPr="00CF469A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C00000"/>
          <w:szCs w:val="22"/>
        </w:rPr>
      </w:pPr>
      <w:r w:rsidRPr="00CF469A">
        <w:rPr>
          <w:rFonts w:ascii="Cambria" w:hAnsi="Cambria" w:cs="Cambria"/>
          <w:b/>
          <w:bCs/>
          <w:color w:val="C00000"/>
          <w:szCs w:val="22"/>
        </w:rPr>
        <w:t xml:space="preserve">11.1. A kommunista diktatúra kiépítése és a Rákosi-korszak: </w:t>
      </w:r>
      <w:r w:rsidRPr="00CF469A">
        <w:rPr>
          <w:rFonts w:ascii="Cambria" w:hAnsi="Cambria" w:cs="Cambria"/>
          <w:color w:val="C00000"/>
          <w:szCs w:val="22"/>
        </w:rPr>
        <w:t>Az egypárti diktatúra működése, a gazdasági élet és a mindennapok jellegzetességei a Rákosi-korban.</w:t>
      </w:r>
    </w:p>
    <w:p w14:paraId="2C078F9F" w14:textId="2F8776B4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>4.3. Alkotmányosság és abszolutizmus a 17-18. században:</w:t>
      </w:r>
      <w:r w:rsidRPr="005F0DB2">
        <w:rPr>
          <w:rFonts w:ascii="Cambria" w:hAnsi="Cambria" w:cs="Cambria"/>
          <w:color w:val="000000"/>
          <w:szCs w:val="22"/>
        </w:rPr>
        <w:t xml:space="preserve"> Az alkotmányos monarchia jellemzői Angliában.</w:t>
      </w:r>
    </w:p>
    <w:p w14:paraId="7AE19308" w14:textId="341A4EA3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color w:val="000000"/>
          <w:szCs w:val="22"/>
        </w:rPr>
        <w:t xml:space="preserve">10.1. A kétpólusú világ kialakulása: </w:t>
      </w:r>
      <w:r w:rsidRPr="005F0DB2">
        <w:rPr>
          <w:rFonts w:ascii="Cambria" w:hAnsi="Cambria" w:cs="Cambria"/>
          <w:color w:val="000000"/>
          <w:szCs w:val="22"/>
        </w:rPr>
        <w:t>A keleti és a nyugati blokk főbb politikai, gazdasági, társadalmi jellemzői, a hidegháborús szembenállás jellemzői.</w:t>
      </w:r>
    </w:p>
    <w:p w14:paraId="30C89A71" w14:textId="77777777" w:rsidR="00253526" w:rsidRPr="005F0DB2" w:rsidRDefault="00253526" w:rsidP="00253526">
      <w:pPr>
        <w:spacing w:line="276" w:lineRule="auto"/>
        <w:rPr>
          <w:szCs w:val="22"/>
        </w:rPr>
      </w:pPr>
      <w:r w:rsidRPr="005F0DB2">
        <w:rPr>
          <w:rFonts w:ascii="Cambria" w:hAnsi="Cambria" w:cs="Cambria"/>
          <w:b/>
          <w:smallCaps/>
          <w:color w:val="00B050"/>
          <w:szCs w:val="22"/>
        </w:rPr>
        <w:t>Politikai intézmények, eszmék, ideológiák</w:t>
      </w:r>
    </w:p>
    <w:p w14:paraId="59DF5988" w14:textId="3462AFD1" w:rsidR="00570288" w:rsidRPr="00CF469A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C00000"/>
          <w:szCs w:val="22"/>
        </w:rPr>
      </w:pPr>
      <w:r w:rsidRPr="00CF469A">
        <w:rPr>
          <w:rFonts w:ascii="Cambria" w:hAnsi="Cambria" w:cs="Cambria"/>
          <w:b/>
          <w:bCs/>
          <w:color w:val="C00000"/>
          <w:szCs w:val="22"/>
        </w:rPr>
        <w:t>12.2. Az aktív és felelős állampolgárság alapjai:</w:t>
      </w:r>
      <w:r w:rsidRPr="00CF469A">
        <w:rPr>
          <w:rFonts w:ascii="Cambria" w:hAnsi="Cambria" w:cs="Cambria"/>
          <w:color w:val="C00000"/>
          <w:szCs w:val="22"/>
        </w:rPr>
        <w:t xml:space="preserve"> A politikai intézményrendszer fő elemei (országgyűlés, kormány, köztársasági elnök, alkotmánybíróság, ombudsman, helyi önkormányzatok, az Alaptörvény).</w:t>
      </w:r>
    </w:p>
    <w:p w14:paraId="48FFC55C" w14:textId="00A9F130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 xml:space="preserve">6.2. A 19. század eszméi és a nemzetállami törekvések Európában: </w:t>
      </w:r>
      <w:r w:rsidRPr="005F0DB2">
        <w:rPr>
          <w:rFonts w:ascii="Cambria" w:hAnsi="Cambria" w:cs="Cambria"/>
          <w:color w:val="000000"/>
          <w:szCs w:val="22"/>
        </w:rPr>
        <w:t>A korszak főbb eszmeáramlatainak (liberalizmus, nacionalizmus, konzervativizmus és szocializmus) jellemzői.</w:t>
      </w:r>
    </w:p>
    <w:p w14:paraId="1296803A" w14:textId="67F85641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>8.3. A fasizmus és a nemzetiszocializmus:</w:t>
      </w:r>
      <w:r w:rsidRPr="005F0DB2">
        <w:rPr>
          <w:rFonts w:ascii="Cambria" w:hAnsi="Cambria" w:cs="Cambria"/>
          <w:color w:val="000000"/>
          <w:szCs w:val="22"/>
        </w:rPr>
        <w:t xml:space="preserve"> A náci Németország legfőbb jellemzői.</w:t>
      </w:r>
    </w:p>
    <w:p w14:paraId="5144CD5B" w14:textId="77777777" w:rsidR="00253526" w:rsidRPr="005F0DB2" w:rsidRDefault="00253526" w:rsidP="00253526">
      <w:pPr>
        <w:spacing w:line="276" w:lineRule="auto"/>
        <w:rPr>
          <w:szCs w:val="22"/>
        </w:rPr>
      </w:pPr>
      <w:r w:rsidRPr="005F0DB2">
        <w:rPr>
          <w:rFonts w:ascii="Cambria" w:hAnsi="Cambria" w:cs="Cambria"/>
          <w:b/>
          <w:smallCaps/>
          <w:color w:val="00B050"/>
          <w:szCs w:val="22"/>
        </w:rPr>
        <w:t>Nemzetközi konfliktusok és együttműködés</w:t>
      </w:r>
    </w:p>
    <w:p w14:paraId="2ADBC3E3" w14:textId="3276FA43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 xml:space="preserve">3.2. Az államalapítás és az Az Árpád-házi uralkodók kora: </w:t>
      </w:r>
      <w:r w:rsidRPr="005F0DB2">
        <w:rPr>
          <w:rFonts w:ascii="Cambria" w:hAnsi="Cambria" w:cs="Cambria"/>
          <w:color w:val="000000"/>
          <w:szCs w:val="22"/>
        </w:rPr>
        <w:t>A tatárjárás és az ország újjáépítése IV. Béla idején.</w:t>
      </w:r>
    </w:p>
    <w:p w14:paraId="68180627" w14:textId="2CF93B87" w:rsidR="00570288" w:rsidRPr="00CF469A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C00000"/>
          <w:szCs w:val="22"/>
        </w:rPr>
      </w:pPr>
      <w:r w:rsidRPr="00CF469A">
        <w:rPr>
          <w:rFonts w:ascii="Cambria" w:hAnsi="Cambria" w:cs="Cambria"/>
          <w:b/>
          <w:bCs/>
          <w:color w:val="C00000"/>
          <w:szCs w:val="22"/>
        </w:rPr>
        <w:t xml:space="preserve">5.1. Az ország három részre szakadása és az országrészek berendezkedése: </w:t>
      </w:r>
      <w:r w:rsidRPr="00CF469A">
        <w:rPr>
          <w:rFonts w:ascii="Cambria" w:hAnsi="Cambria" w:cs="Cambria"/>
          <w:color w:val="C00000"/>
          <w:szCs w:val="22"/>
        </w:rPr>
        <w:t>A várháborúk (1541–1568).</w:t>
      </w:r>
    </w:p>
    <w:p w14:paraId="706D64A2" w14:textId="3954813A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>9.1. Az első világháború és következményei Magyarországon</w:t>
      </w:r>
      <w:r w:rsidRPr="005F0DB2">
        <w:rPr>
          <w:rFonts w:ascii="Cambria" w:hAnsi="Cambria" w:cs="Cambria"/>
          <w:color w:val="000000"/>
          <w:szCs w:val="22"/>
        </w:rPr>
        <w:t>: A trianoni békediktátum és következményei.</w:t>
      </w:r>
    </w:p>
    <w:p w14:paraId="79EE5973" w14:textId="47EA7747" w:rsidR="00570288" w:rsidRPr="005F0DB2" w:rsidRDefault="00570288" w:rsidP="00253526">
      <w:pPr>
        <w:numPr>
          <w:ilvl w:val="0"/>
          <w:numId w:val="3"/>
        </w:numPr>
        <w:spacing w:line="276" w:lineRule="auto"/>
        <w:rPr>
          <w:rFonts w:ascii="Cambria" w:hAnsi="Cambria" w:cs="Cambria"/>
          <w:color w:val="000000"/>
          <w:szCs w:val="22"/>
        </w:rPr>
      </w:pPr>
      <w:r w:rsidRPr="005F0DB2">
        <w:rPr>
          <w:rFonts w:ascii="Cambria" w:hAnsi="Cambria" w:cs="Cambria"/>
          <w:b/>
          <w:bCs/>
          <w:color w:val="000000"/>
          <w:szCs w:val="22"/>
        </w:rPr>
        <w:t>8.5. A második világháború:</w:t>
      </w:r>
      <w:r w:rsidRPr="005F0DB2">
        <w:rPr>
          <w:rFonts w:ascii="Cambria" w:hAnsi="Cambria" w:cs="Cambria"/>
          <w:color w:val="000000"/>
          <w:szCs w:val="22"/>
        </w:rPr>
        <w:t xml:space="preserve"> A világháború előzményei, kitörése és jellemzői.</w:t>
      </w:r>
    </w:p>
    <w:sectPr w:rsidR="00570288" w:rsidRPr="005F0DB2" w:rsidSect="00570288">
      <w:footerReference w:type="default" r:id="rId10"/>
      <w:pgSz w:w="16838" w:h="11906" w:orient="landscape"/>
      <w:pgMar w:top="426" w:right="1418" w:bottom="568" w:left="1418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32590" w14:textId="77777777" w:rsidR="00C74CCE" w:rsidRDefault="00C74CCE" w:rsidP="00570288">
      <w:r>
        <w:separator/>
      </w:r>
    </w:p>
  </w:endnote>
  <w:endnote w:type="continuationSeparator" w:id="0">
    <w:p w14:paraId="0D148876" w14:textId="77777777" w:rsidR="00C74CCE" w:rsidRDefault="00C74CCE" w:rsidP="0057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EF0B" w14:textId="2164AD8F" w:rsidR="00570288" w:rsidRPr="005F0DB2" w:rsidRDefault="005F0DB2" w:rsidP="005F0DB2">
    <w:pPr>
      <w:pStyle w:val="NormlWeb"/>
      <w:pBdr>
        <w:top w:val="single" w:sz="12" w:space="1" w:color="0070C0"/>
      </w:pBdr>
      <w:spacing w:before="120" w:beforeAutospacing="0" w:after="0" w:afterAutospacing="0" w:line="240" w:lineRule="auto"/>
      <w:jc w:val="center"/>
      <w:rPr>
        <w:b/>
        <w:bCs/>
        <w:color w:val="0070C0"/>
        <w:sz w:val="20"/>
        <w:szCs w:val="20"/>
      </w:rPr>
    </w:pPr>
    <w:r w:rsidRPr="005F0DB2">
      <w:rPr>
        <w:b/>
        <w:bCs/>
        <w:color w:val="0070C0"/>
        <w:sz w:val="20"/>
        <w:szCs w:val="20"/>
      </w:rPr>
      <w:t>Újkor.hu – A velünk élő történelem –</w:t>
    </w:r>
    <w:hyperlink r:id="rId1" w:history="1">
      <w:r w:rsidRPr="005F0DB2">
        <w:rPr>
          <w:rStyle w:val="Hiperhivatkozs"/>
          <w:b/>
          <w:bCs/>
          <w:color w:val="0070C0"/>
          <w:sz w:val="20"/>
          <w:szCs w:val="20"/>
        </w:rPr>
        <w:t xml:space="preserve"> www.ujkor.hu</w:t>
      </w:r>
    </w:hyperlink>
    <w:r w:rsidRPr="005F0DB2">
      <w:rPr>
        <w:rStyle w:val="Hiperhivatkozs"/>
        <w:color w:val="0070C0"/>
        <w:sz w:val="20"/>
        <w:szCs w:val="20"/>
        <w:u w:val="none"/>
      </w:rPr>
      <w:t xml:space="preserve"> </w:t>
    </w:r>
    <w:r w:rsidR="00570288" w:rsidRPr="005F0DB2">
      <w:rPr>
        <w:b/>
        <w:bCs/>
        <w:color w:val="0070C0"/>
        <w:sz w:val="20"/>
        <w:szCs w:val="20"/>
      </w:rPr>
      <w:t xml:space="preserve">– Szóbeli érettségi témakörök történelemből, 2020/2021 – Középszint, magyar nyelven – </w:t>
    </w:r>
    <w:r w:rsidR="00570288" w:rsidRPr="005F0DB2">
      <w:rPr>
        <w:b/>
        <w:bCs/>
        <w:color w:val="0070C0"/>
        <w:sz w:val="20"/>
        <w:szCs w:val="20"/>
      </w:rPr>
      <w:fldChar w:fldCharType="begin"/>
    </w:r>
    <w:r w:rsidR="00570288" w:rsidRPr="005F0DB2">
      <w:rPr>
        <w:b/>
        <w:bCs/>
        <w:color w:val="0070C0"/>
        <w:sz w:val="20"/>
        <w:szCs w:val="20"/>
      </w:rPr>
      <w:instrText>PAGE  \* Arabic  \* MERGEFORMAT</w:instrText>
    </w:r>
    <w:r w:rsidR="00570288" w:rsidRPr="005F0DB2">
      <w:rPr>
        <w:b/>
        <w:bCs/>
        <w:color w:val="0070C0"/>
        <w:sz w:val="20"/>
        <w:szCs w:val="20"/>
      </w:rPr>
      <w:fldChar w:fldCharType="separate"/>
    </w:r>
    <w:r w:rsidR="00570288" w:rsidRPr="005F0DB2">
      <w:rPr>
        <w:b/>
        <w:bCs/>
        <w:color w:val="0070C0"/>
        <w:sz w:val="20"/>
        <w:szCs w:val="20"/>
      </w:rPr>
      <w:t>1</w:t>
    </w:r>
    <w:r w:rsidR="00570288" w:rsidRPr="005F0DB2">
      <w:rPr>
        <w:b/>
        <w:bCs/>
        <w:color w:val="0070C0"/>
        <w:sz w:val="20"/>
        <w:szCs w:val="20"/>
      </w:rPr>
      <w:fldChar w:fldCharType="end"/>
    </w:r>
    <w:r w:rsidR="00570288" w:rsidRPr="005F0DB2">
      <w:rPr>
        <w:b/>
        <w:bCs/>
        <w:color w:val="0070C0"/>
        <w:sz w:val="20"/>
        <w:szCs w:val="20"/>
      </w:rPr>
      <w:t xml:space="preserve"> / </w:t>
    </w:r>
    <w:r w:rsidR="00570288" w:rsidRPr="005F0DB2">
      <w:rPr>
        <w:b/>
        <w:bCs/>
        <w:color w:val="0070C0"/>
        <w:sz w:val="20"/>
        <w:szCs w:val="20"/>
      </w:rPr>
      <w:fldChar w:fldCharType="begin"/>
    </w:r>
    <w:r w:rsidR="00570288" w:rsidRPr="005F0DB2">
      <w:rPr>
        <w:b/>
        <w:bCs/>
        <w:color w:val="0070C0"/>
        <w:sz w:val="20"/>
        <w:szCs w:val="20"/>
      </w:rPr>
      <w:instrText>NUMPAGES  \* Arabic  \* MERGEFORMAT</w:instrText>
    </w:r>
    <w:r w:rsidR="00570288" w:rsidRPr="005F0DB2">
      <w:rPr>
        <w:b/>
        <w:bCs/>
        <w:color w:val="0070C0"/>
        <w:sz w:val="20"/>
        <w:szCs w:val="20"/>
      </w:rPr>
      <w:fldChar w:fldCharType="separate"/>
    </w:r>
    <w:r w:rsidR="00570288" w:rsidRPr="005F0DB2">
      <w:rPr>
        <w:b/>
        <w:bCs/>
        <w:color w:val="0070C0"/>
        <w:sz w:val="20"/>
        <w:szCs w:val="20"/>
      </w:rPr>
      <w:t>2</w:t>
    </w:r>
    <w:r w:rsidR="00570288" w:rsidRPr="005F0DB2">
      <w:rPr>
        <w:b/>
        <w:bCs/>
        <w:color w:val="007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4388" w14:textId="77777777" w:rsidR="00C74CCE" w:rsidRDefault="00C74CCE" w:rsidP="00570288">
      <w:r>
        <w:separator/>
      </w:r>
    </w:p>
  </w:footnote>
  <w:footnote w:type="continuationSeparator" w:id="0">
    <w:p w14:paraId="1A3953DC" w14:textId="77777777" w:rsidR="00C74CCE" w:rsidRDefault="00C74CCE" w:rsidP="0057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F85C48"/>
    <w:multiLevelType w:val="hybridMultilevel"/>
    <w:tmpl w:val="7FFC4F22"/>
    <w:lvl w:ilvl="0" w:tplc="DEB6713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94367"/>
    <w:multiLevelType w:val="hybridMultilevel"/>
    <w:tmpl w:val="14EE7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0C"/>
    <w:rsid w:val="000C21E5"/>
    <w:rsid w:val="00253526"/>
    <w:rsid w:val="002D42B0"/>
    <w:rsid w:val="00497B9A"/>
    <w:rsid w:val="004A34FD"/>
    <w:rsid w:val="00570288"/>
    <w:rsid w:val="005F0DB2"/>
    <w:rsid w:val="006A7B11"/>
    <w:rsid w:val="00916D02"/>
    <w:rsid w:val="009D1636"/>
    <w:rsid w:val="00C04B0C"/>
    <w:rsid w:val="00C74CCE"/>
    <w:rsid w:val="00CF469A"/>
    <w:rsid w:val="00D0175F"/>
    <w:rsid w:val="00E522F3"/>
    <w:rsid w:val="00E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B32EC6"/>
  <w15:chartTrackingRefBased/>
  <w15:docId w15:val="{DE41F4CC-C005-43D0-885F-2751EBC6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2"/>
      <w:szCs w:val="24"/>
      <w:lang w:eastAsia="zh-CN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0">
    <w:name w:val="Bekezdés alapbetűtípusa1"/>
  </w:style>
  <w:style w:type="character" w:customStyle="1" w:styleId="BuborkszvegChar">
    <w:name w:val="Buborékszöveg Char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incstrkz">
    <w:name w:val="No Spacing"/>
    <w:uiPriority w:val="1"/>
    <w:qFormat/>
    <w:rsid w:val="00E522F3"/>
    <w:pPr>
      <w:suppressAutoHyphens/>
    </w:pPr>
    <w:rPr>
      <w:sz w:val="22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7028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70288"/>
    <w:rPr>
      <w:sz w:val="22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7028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70288"/>
    <w:rPr>
      <w:sz w:val="22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5F0DB2"/>
    <w:pPr>
      <w:suppressAutoHyphens w:val="0"/>
      <w:spacing w:before="100" w:beforeAutospacing="1" w:after="100" w:afterAutospacing="1" w:line="360" w:lineRule="auto"/>
      <w:jc w:val="both"/>
    </w:pPr>
    <w:rPr>
      <w:rFonts w:ascii="Cambria" w:hAnsi="Cambria"/>
      <w:lang w:eastAsia="hu-HU"/>
    </w:rPr>
  </w:style>
  <w:style w:type="character" w:styleId="Hiperhivatkozs">
    <w:name w:val="Hyperlink"/>
    <w:uiPriority w:val="99"/>
    <w:unhideWhenUsed/>
    <w:rsid w:val="005F0DB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0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vizsgakovetelmenyek2017/tortenelem_v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pub_bin/dload/kozoktatas/erettsegi/vizsgakovetelmenyek2017/tortenelem_vk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337A-312E-47AD-A9D6-CBF07C41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KORAI MAGYAR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KORAI MAGYAR</dc:title>
  <dc:subject/>
  <dc:creator>OHEBS Gimnázium</dc:creator>
  <cp:keywords/>
  <cp:lastModifiedBy>Fekete_Balint@sulid.hu</cp:lastModifiedBy>
  <cp:revision>3</cp:revision>
  <cp:lastPrinted>2020-11-12T06:53:00Z</cp:lastPrinted>
  <dcterms:created xsi:type="dcterms:W3CDTF">2020-11-13T12:14:00Z</dcterms:created>
  <dcterms:modified xsi:type="dcterms:W3CDTF">2020-11-13T12:29:00Z</dcterms:modified>
</cp:coreProperties>
</file>